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51" w:rsidRDefault="000C0451" w:rsidP="000C0451">
      <w:pPr>
        <w:pStyle w:val="WW-Tekstpodstawowy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Wykaz nieruchomości niezabudowanej zlokalizowanej w miejscowości Lipki stanowiącej własność Gminy Skarbimierz </w:t>
      </w:r>
    </w:p>
    <w:p w:rsidR="000C0451" w:rsidRDefault="000C0451" w:rsidP="000C0451">
      <w:pPr>
        <w:pStyle w:val="WW-Tekstpodstawowy3"/>
        <w:jc w:val="center"/>
        <w:rPr>
          <w:sz w:val="24"/>
          <w:szCs w:val="24"/>
        </w:rPr>
      </w:pPr>
      <w:r>
        <w:rPr>
          <w:sz w:val="24"/>
          <w:szCs w:val="24"/>
        </w:rPr>
        <w:t>przeznaczonej do sprzedaży w drodze przetargu nieograniczonego.</w:t>
      </w:r>
    </w:p>
    <w:p w:rsidR="000C0451" w:rsidRDefault="000C0451" w:rsidP="000C0451">
      <w:pPr>
        <w:pStyle w:val="WW-Tekstpodstawowy3"/>
        <w:rPr>
          <w:sz w:val="24"/>
          <w:szCs w:val="24"/>
        </w:rPr>
      </w:pPr>
    </w:p>
    <w:tbl>
      <w:tblPr>
        <w:tblpPr w:leftFromText="141" w:rightFromText="141" w:bottomFromText="160" w:vertAnchor="text" w:horzAnchor="page" w:tblpX="736" w:tblpY="232"/>
        <w:tblW w:w="15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987"/>
        <w:gridCol w:w="1276"/>
        <w:gridCol w:w="1842"/>
        <w:gridCol w:w="4109"/>
        <w:gridCol w:w="2551"/>
        <w:gridCol w:w="1700"/>
        <w:gridCol w:w="1700"/>
      </w:tblGrid>
      <w:tr w:rsidR="000C0451" w:rsidTr="000C0451">
        <w:trPr>
          <w:trHeight w:val="958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51" w:rsidRDefault="000C0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51" w:rsidRDefault="000C0451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 ewidencyjny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51" w:rsidRDefault="000C0451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Pow. działki w 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51" w:rsidRDefault="000C045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C0451" w:rsidRDefault="000C045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księgi wieczystej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51" w:rsidRDefault="000C045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C0451" w:rsidRDefault="000C045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Opis i położenie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51" w:rsidRDefault="000C0451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Przeznaczenie</w:t>
            </w:r>
          </w:p>
          <w:p w:rsidR="000C0451" w:rsidRDefault="000C045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 planie zagospodarowania przestrzennego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0451" w:rsidRDefault="000C045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C0451" w:rsidRDefault="000C045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zbycia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C0451" w:rsidRDefault="000C045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</w:t>
            </w:r>
          </w:p>
        </w:tc>
      </w:tr>
      <w:tr w:rsidR="000C0451" w:rsidTr="000C0451">
        <w:trPr>
          <w:trHeight w:val="958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51" w:rsidRDefault="000C0451">
            <w:pPr>
              <w:spacing w:line="256" w:lineRule="auto"/>
              <w:rPr>
                <w:b/>
                <w:lang w:eastAsia="en-US"/>
              </w:rPr>
            </w:pPr>
          </w:p>
          <w:p w:rsidR="000C0451" w:rsidRDefault="000C04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51" w:rsidRDefault="000C0451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Działka nr 245/7</w:t>
            </w: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Jedn. rej. Nr G.153,</w:t>
            </w: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ark. map 1,</w:t>
            </w: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Lipki</w:t>
            </w: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Pow. </w:t>
            </w: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0,2779 ha.</w:t>
            </w: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OP1B/00022138/8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Działka niezabudowana położona w zachodniej części obrębu Lipki przy ul. Ogrodowej, w otoczeniu gruntów rolnych, w bliskiej odległości terenów zabudowy gospodarczej oraz mieszkaniowej. Dojazd drogą gruntową, to terenów pod budownictwo słaby, dla terenów rolnych średni. Uzbrojenie terenu: woda i prąd. Działka jest użytkowana rolniczo.</w:t>
            </w: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Nieruchomość wolna od obciążeń i zobowiązań.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C0451" w:rsidRDefault="000C0451">
            <w:pPr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Działka nr </w:t>
            </w:r>
            <w:r>
              <w:rPr>
                <w:b/>
                <w:lang w:eastAsia="en-US"/>
              </w:rPr>
              <w:t>245/7</w:t>
            </w:r>
            <w:r>
              <w:rPr>
                <w:lang w:eastAsia="en-US"/>
              </w:rPr>
              <w:t xml:space="preserve"> – </w:t>
            </w:r>
            <w:r>
              <w:rPr>
                <w:kern w:val="28"/>
                <w:lang w:eastAsia="en-US"/>
              </w:rPr>
              <w:t>leży:</w:t>
            </w:r>
          </w:p>
          <w:p w:rsidR="000C0451" w:rsidRDefault="000C0451">
            <w:pPr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- częściowo w kompleksie terenów oznaczonych symbolem </w:t>
            </w:r>
            <w:r>
              <w:rPr>
                <w:b/>
                <w:kern w:val="28"/>
                <w:lang w:eastAsia="en-US"/>
              </w:rPr>
              <w:t>RU2</w:t>
            </w:r>
            <w:r>
              <w:rPr>
                <w:kern w:val="28"/>
                <w:lang w:eastAsia="en-US"/>
              </w:rPr>
              <w:t>- tereny ogrodów i sadów;</w:t>
            </w: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kern w:val="28"/>
                <w:sz w:val="24"/>
                <w:szCs w:val="24"/>
                <w:lang w:eastAsia="en-US"/>
              </w:rPr>
              <w:t xml:space="preserve">- częściowo w kompleksie terenów oznaczonych symbolem </w:t>
            </w:r>
            <w:r>
              <w:rPr>
                <w:kern w:val="28"/>
                <w:sz w:val="24"/>
                <w:szCs w:val="24"/>
                <w:lang w:eastAsia="en-US"/>
              </w:rPr>
              <w:t>MN</w:t>
            </w:r>
            <w:r>
              <w:rPr>
                <w:b w:val="0"/>
                <w:kern w:val="28"/>
                <w:sz w:val="24"/>
                <w:szCs w:val="24"/>
                <w:lang w:eastAsia="en-US"/>
              </w:rPr>
              <w:t>- tereny zabudowy mieszkaniowej, jednorodzinnej.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przetarg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41.685,00 zł netto</w:t>
            </w: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+</w:t>
            </w: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podatek VAT </w:t>
            </w: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w wysokości 23%</w:t>
            </w:r>
          </w:p>
          <w:p w:rsidR="000C0451" w:rsidRDefault="000C0451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0C0451" w:rsidRDefault="000C045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0C0451" w:rsidRDefault="000C0451" w:rsidP="000C0451">
      <w:pPr>
        <w:pStyle w:val="WW-Tekstpodstawowy3"/>
        <w:rPr>
          <w:sz w:val="24"/>
          <w:szCs w:val="24"/>
        </w:rPr>
      </w:pPr>
    </w:p>
    <w:p w:rsidR="000C0451" w:rsidRDefault="000C0451" w:rsidP="000C0451">
      <w:pPr>
        <w:pStyle w:val="WW-Tekstpodstawowy3"/>
        <w:jc w:val="both"/>
        <w:rPr>
          <w:sz w:val="24"/>
          <w:szCs w:val="24"/>
        </w:rPr>
      </w:pPr>
      <w:r>
        <w:rPr>
          <w:sz w:val="24"/>
          <w:szCs w:val="24"/>
        </w:rPr>
        <w:t>Wykaz wywiesza się na okres 21 dni od dnia 04.04.2016r. do dnia 25.04.2016r.</w:t>
      </w:r>
    </w:p>
    <w:p w:rsidR="00D626F5" w:rsidRDefault="00D626F5"/>
    <w:p w:rsidR="000C0451" w:rsidRPr="000C0451" w:rsidRDefault="000C045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0451">
        <w:rPr>
          <w:i/>
        </w:rPr>
        <w:t>Andrzej Pulit</w:t>
      </w:r>
    </w:p>
    <w:p w:rsidR="000C0451" w:rsidRPr="000C0451" w:rsidRDefault="000C0451">
      <w:pPr>
        <w:rPr>
          <w:i/>
        </w:rPr>
      </w:pPr>
      <w:r w:rsidRPr="000C0451">
        <w:rPr>
          <w:i/>
        </w:rPr>
        <w:tab/>
      </w:r>
      <w:r w:rsidRPr="000C0451">
        <w:rPr>
          <w:i/>
        </w:rPr>
        <w:tab/>
      </w:r>
      <w:r w:rsidRPr="000C0451">
        <w:rPr>
          <w:i/>
        </w:rPr>
        <w:tab/>
      </w:r>
      <w:r w:rsidRPr="000C0451">
        <w:rPr>
          <w:i/>
        </w:rPr>
        <w:tab/>
      </w:r>
      <w:r w:rsidRPr="000C0451">
        <w:rPr>
          <w:i/>
        </w:rPr>
        <w:tab/>
      </w:r>
      <w:r w:rsidRPr="000C0451">
        <w:rPr>
          <w:i/>
        </w:rPr>
        <w:tab/>
      </w:r>
      <w:r w:rsidRPr="000C0451">
        <w:rPr>
          <w:i/>
        </w:rPr>
        <w:tab/>
      </w:r>
      <w:r w:rsidRPr="000C0451">
        <w:rPr>
          <w:i/>
        </w:rPr>
        <w:tab/>
      </w:r>
      <w:r w:rsidRPr="000C0451">
        <w:rPr>
          <w:i/>
        </w:rPr>
        <w:tab/>
      </w:r>
      <w:r w:rsidRPr="000C0451">
        <w:rPr>
          <w:i/>
        </w:rPr>
        <w:tab/>
      </w:r>
      <w:r w:rsidRPr="000C0451">
        <w:rPr>
          <w:i/>
        </w:rPr>
        <w:tab/>
      </w:r>
      <w:r w:rsidRPr="000C0451">
        <w:rPr>
          <w:i/>
        </w:rPr>
        <w:tab/>
        <w:t>Wójt Gminy Skarbimie</w:t>
      </w:r>
      <w:bookmarkStart w:id="0" w:name="_GoBack"/>
      <w:bookmarkEnd w:id="0"/>
      <w:r w:rsidRPr="000C0451">
        <w:rPr>
          <w:i/>
        </w:rPr>
        <w:t>rz</w:t>
      </w:r>
    </w:p>
    <w:sectPr w:rsidR="000C0451" w:rsidRPr="000C0451" w:rsidSect="000C045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451"/>
    <w:rsid w:val="000C0451"/>
    <w:rsid w:val="003002EE"/>
    <w:rsid w:val="003D6E5E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451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0C0451"/>
    <w:pPr>
      <w:suppressAutoHyphens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2016-04-04T11:32:00Z</dcterms:created>
  <dcterms:modified xsi:type="dcterms:W3CDTF">2016-04-04T11:32:00Z</dcterms:modified>
</cp:coreProperties>
</file>