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AC7" w:rsidRDefault="00517AC7">
      <w:pPr>
        <w:rPr>
          <w:b/>
          <w:sz w:val="26"/>
          <w:szCs w:val="2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załącznik nr 2</w:t>
      </w:r>
    </w:p>
    <w:p w:rsidR="00517AC7" w:rsidRDefault="00517AC7">
      <w:pPr>
        <w:rPr>
          <w:b/>
          <w:sz w:val="26"/>
          <w:szCs w:val="26"/>
        </w:rPr>
      </w:pPr>
    </w:p>
    <w:p w:rsidR="00517AC7" w:rsidRDefault="00517AC7">
      <w:pPr>
        <w:rPr>
          <w:rFonts w:ascii="Arial" w:hAnsi="Arial" w:cs="Arial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        Wykonanie dochodów  budżetu Gminy Skarbimierz </w:t>
      </w:r>
    </w:p>
    <w:p w:rsidR="00517AC7" w:rsidRDefault="00517AC7">
      <w:pPr>
        <w:ind w:left="2832" w:firstLine="708"/>
        <w:rPr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za   2007 r.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517AC7" w:rsidRDefault="00517AC7">
      <w:pPr>
        <w:ind w:left="2124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</w:t>
      </w:r>
      <w:r>
        <w:t>zł</w:t>
      </w:r>
      <w:r>
        <w:rPr>
          <w:b/>
          <w:sz w:val="26"/>
          <w:szCs w:val="26"/>
        </w:rPr>
        <w:t xml:space="preserve">                                                                                                                    </w:t>
      </w:r>
    </w:p>
    <w:tbl>
      <w:tblPr>
        <w:tblW w:w="9866" w:type="dxa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2"/>
        <w:gridCol w:w="5529"/>
        <w:gridCol w:w="1418"/>
        <w:gridCol w:w="1558"/>
        <w:gridCol w:w="709"/>
      </w:tblGrid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17AC7" w:rsidRDefault="00517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17AC7" w:rsidRDefault="00517A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W y s z c z e g ó l n i e n i 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17AC7" w:rsidRDefault="00517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plan na 2007 r.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17AC7" w:rsidRDefault="00517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Wykonanie</w:t>
            </w:r>
          </w:p>
          <w:p w:rsidR="00517AC7" w:rsidRDefault="00517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za   2007r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517AC7" w:rsidRDefault="00517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% </w:t>
            </w:r>
          </w:p>
          <w:p w:rsidR="00517AC7" w:rsidRDefault="00517A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wykon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1.700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1.046,76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Cs w:val="22"/>
              </w:rPr>
            </w:pPr>
            <w:r>
              <w:rPr>
                <w:szCs w:val="22"/>
              </w:rPr>
              <w:t xml:space="preserve">-czynsz za dzierżawę obwodów łowieckich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 xml:space="preserve">1.700  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1.046,76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62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1.626.348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1.589.289,51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16"/>
                <w:szCs w:val="22"/>
              </w:rPr>
            </w:pPr>
            <w:r>
              <w:rPr>
                <w:szCs w:val="22"/>
              </w:rPr>
              <w:t>- dotacja cel. z sam.wojew. na dofinansowanie budowy drogi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modernizacja drogi gm. Skarbimierz-Pępice                               </w:t>
            </w:r>
          </w:p>
          <w:p w:rsidR="00517AC7" w:rsidRDefault="00517AC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        -      przebudowa drogi wzdłuż terenów inwestycyjnych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196.348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1.430.000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196.347,53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1.392.941,98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Wytwarzanie i zaopatr.w ener.elektr., gaz i wodę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Cs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pStyle w:val="Nagwek"/>
              <w:tabs>
                <w:tab w:val="clear" w:pos="4819"/>
                <w:tab w:val="clear" w:pos="9071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- windykacja EKO-Skarbimierz – zaległości za wodę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712,18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Cs/>
                <w:sz w:val="22"/>
                <w:szCs w:val="22"/>
              </w:rPr>
            </w:pP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Gospodarka mieszkaniowa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2.393.908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2.466.790,14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Cs w:val="22"/>
              </w:rPr>
              <w:t>wpływy ze sprzedaży nieruchomości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w tym: osiedle</w:t>
            </w:r>
          </w:p>
          <w:p w:rsidR="00517AC7" w:rsidRDefault="00517AC7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           gmina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2.252.000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2.200.924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51.076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2.307.390,11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2.256.313,68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51.076,43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102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103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dochody z dzierżaw gruntów i nieruchomosci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51.300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57.623,57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112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czynsze mieszkaniowe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42.600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34.830,71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82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- opłata - wieczyste użytkowanie           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3.782,40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126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wpływy ze sprzedaży składników majątkowych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6.508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4.949,30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76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różne opłaty - zwrot kosztów postępowania sądowego, komr.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37.000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56.733,57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153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odsetki od nieterminowych wpłat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1.500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1.480,48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Działalność usługowa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16.800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20.972,89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wynajm maszyn rolniczych, autobusu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16.800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20.972,89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Administracja publiczna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8.100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9.433,71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opłaty za materiały przetargowe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1.800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        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- 5% od dochodów uzyskanych na rzecz budżetu państwa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1.300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3.169,72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244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różne dochody – zwroty za rozmowy telefoniczne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6.221,67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odsetki od nietreminowej wpłaty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-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42,32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756</w:t>
            </w:r>
          </w:p>
          <w:p w:rsidR="00517AC7" w:rsidRDefault="00517AC7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Dochody od osób prawnych, od osób fizycz. i od in. jednostek  </w:t>
            </w:r>
          </w:p>
          <w:p w:rsidR="00517AC7" w:rsidRDefault="00517AC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nie posiadaj. sob. prawnej oraz wydatki zw. z ich poborem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6.246.664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6.352.252,72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- 35,61% udział w podatku dochod. od osób fizycznych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1.784.064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1.928.899,00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- 6,71% udział w podatku dochodowego od osób prawnych i  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jedn.organizac. nie posiadajacych osobowości prawnej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270.000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306.939,87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114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podatek rolny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510.000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412.289,30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81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- podatek od nieruchomości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3.103.600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3.058.885,01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99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-</w:t>
            </w:r>
            <w:r>
              <w:rPr>
                <w:szCs w:val="22"/>
              </w:rPr>
              <w:t xml:space="preserve"> wpływy z karty podatkowej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12.884,69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143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podatek leśny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2.500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3.709,54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148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podatek od spadków i darowizn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16.274,50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opłata skarbowa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17.068,83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podatek od czynności cywilnoprawnych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351.218,10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podatek od posiadania psów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2.155,00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215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Cs w:val="22"/>
              </w:rPr>
            </w:pPr>
            <w:r>
              <w:rPr>
                <w:szCs w:val="22"/>
              </w:rPr>
              <w:t>- podatek od środków transportowych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44.705,90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opłata - wpis do ewidencji o działalności gospodarczej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8.420,00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120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- opłata planistyczna – wzrost wartości nieruchomosci z tyt.  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ustaleń przy zmianie planu zagospodar. przestrzennego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80.500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69.043,60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86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opłata  za zajęcie pasa drogowego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22.060,99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441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opłata za zezwol. na sprzedaż alkoholu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66.810,28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111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odsetki od nieterminowych wpłat + koszty upomnień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30.888,11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309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Różne rozliczenia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3.328.486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3.349.630,51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101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odsetki od własnych środków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36.328,77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  <w:u w:val="single"/>
              </w:rPr>
              <w:t>- subwencja ogólna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w tym: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1. oświatowa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2. wyrównawcza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3.299.486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2.801.779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497.707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3.299.486,00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2.801.779,00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497.707,00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  100</w:t>
            </w:r>
          </w:p>
          <w:p w:rsidR="00517AC7" w:rsidRDefault="00517AC7">
            <w:pPr>
              <w:rPr>
                <w:szCs w:val="22"/>
              </w:rPr>
            </w:pP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  100</w:t>
            </w:r>
          </w:p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     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pStyle w:val="Nagwek"/>
              <w:tabs>
                <w:tab w:val="clear" w:pos="4819"/>
                <w:tab w:val="clear" w:pos="9071"/>
              </w:tabs>
              <w:rPr>
                <w:szCs w:val="22"/>
              </w:rPr>
            </w:pPr>
            <w:r>
              <w:rPr>
                <w:szCs w:val="22"/>
              </w:rPr>
              <w:t xml:space="preserve">-różne dochody  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refun.wynagrdzeń z UP,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 w:val="16"/>
                <w:szCs w:val="22"/>
              </w:rPr>
              <w:t>odszkodowania z PZU</w:t>
            </w:r>
            <w:r>
              <w:rPr>
                <w:szCs w:val="22"/>
              </w:rPr>
              <w:t xml:space="preserve"> 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wadium za działkę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13.815,74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1.053,90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10.163,84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2.598,00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197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Oświata i wychowanie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175.872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172.880,94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wpłaty za wyżywienie + czesne przedszkola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130.000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134.727,16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104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wynajm hali sportowej przy szkole podstawowej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5.319,10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106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dot. U.W. – dofin.pracodaw.kształc.młodocian.pracowników,komisje egzaminacyjne,zakupy lektur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dot U.W – język angielski</w:t>
            </w:r>
          </w:p>
          <w:p w:rsidR="00517AC7" w:rsidRDefault="00517AC7">
            <w:pPr>
              <w:numPr>
                <w:ilvl w:val="0"/>
                <w:numId w:val="3"/>
              </w:numPr>
              <w:rPr>
                <w:szCs w:val="22"/>
              </w:rPr>
            </w:pPr>
            <w:r>
              <w:rPr>
                <w:szCs w:val="22"/>
              </w:rPr>
              <w:t>odsetki od nieterm.wpłat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24.790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16.082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23.811,20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9.022,96</w:t>
            </w: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0,52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96</w:t>
            </w:r>
          </w:p>
          <w:p w:rsidR="00517AC7" w:rsidRDefault="00517AC7">
            <w:pPr>
              <w:jc w:val="right"/>
              <w:rPr>
                <w:szCs w:val="22"/>
              </w:rPr>
            </w:pPr>
          </w:p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56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Pomoc społeczna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271.632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260.412,05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-dotacja z U.W. na dożywianie uczniów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78.000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78.000,00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-usługi opiekuńcze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1.400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1.256,00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90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dotacja z U.W. – zasiłki i pomoc w naturze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108.232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89.441,86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83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dotacja z U.W. – dofinansowanie Ośrodka Pomocy Społ.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84.000,00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 xml:space="preserve">- 50% dochodów jst  z tyt.zwrotu zaliczek alimentacyjnych 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-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7.714,19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854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Edukacyjkna opieka wychowawcza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49.531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29.937,70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60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Cs w:val="22"/>
              </w:rPr>
              <w:t xml:space="preserve">dotacja z U.Woj.- pomoc materialna dla uczniów, zakup </w:t>
            </w:r>
          </w:p>
          <w:p w:rsidR="00517AC7" w:rsidRDefault="00517AC7">
            <w:pPr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   podręczników i jednolitych strojów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49.531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29.937,70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Kultura i ochrona dziedzictwa narodowego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26.700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19.959,72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-dochody z dzierżaw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22.000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15.434,13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 różne wpływy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4.500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4.472,43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Cs w:val="22"/>
              </w:rPr>
            </w:pPr>
            <w:r>
              <w:rPr>
                <w:szCs w:val="22"/>
              </w:rPr>
              <w:t>-odsetki od nieterminowych wpłat + koszty upomnienia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200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I.  Razem  dochody  własne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14.145.741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14.273.318,83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Środki ze źródeł pozabudżetowych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Transport i łączność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1.473.000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1.472.606,49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- dofinansowanie modernizacji dróg – środki z unii europejskiej </w:t>
            </w:r>
          </w:p>
          <w:p w:rsidR="00517AC7" w:rsidRDefault="00517AC7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  </w:t>
            </w:r>
            <w:r>
              <w:rPr>
                <w:bCs/>
                <w:sz w:val="18"/>
                <w:szCs w:val="22"/>
              </w:rPr>
              <w:t xml:space="preserve"> Skarbimierz - Pępice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sz w:val="18"/>
                <w:szCs w:val="18"/>
              </w:rPr>
            </w:pPr>
          </w:p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1.473.000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</w:p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1.472.606,49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</w:p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Oświata i wychowanie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18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- dofinansowanie programu szkoły podsatwowej „ szkoła na tak”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II.  Razem dochody ze żródeł pozabudżetowych</w:t>
            </w:r>
          </w:p>
          <w:p w:rsidR="00517AC7" w:rsidRDefault="00517AC7">
            <w:pPr>
              <w:rPr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1.538.000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1.498.606,49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Cs/>
                <w:sz w:val="18"/>
                <w:szCs w:val="22"/>
                <w:u w:val="single"/>
              </w:rPr>
            </w:pPr>
            <w:r>
              <w:rPr>
                <w:bCs/>
                <w:sz w:val="18"/>
                <w:szCs w:val="22"/>
              </w:rPr>
              <w:t xml:space="preserve">      </w:t>
            </w:r>
            <w:r>
              <w:rPr>
                <w:bCs/>
                <w:sz w:val="18"/>
                <w:szCs w:val="22"/>
                <w:u w:val="single"/>
              </w:rPr>
              <w:t xml:space="preserve">dotacje na zadania zlecone  </w:t>
            </w:r>
          </w:p>
          <w:p w:rsidR="00517AC7" w:rsidRDefault="00517AC7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8"/>
                <w:szCs w:val="22"/>
              </w:rPr>
              <w:t xml:space="preserve">        </w:t>
            </w:r>
            <w:r>
              <w:rPr>
                <w:b/>
                <w:sz w:val="18"/>
                <w:szCs w:val="22"/>
              </w:rPr>
              <w:t xml:space="preserve"> </w:t>
            </w:r>
            <w:r>
              <w:rPr>
                <w:bCs/>
                <w:sz w:val="16"/>
                <w:szCs w:val="22"/>
              </w:rPr>
              <w:t xml:space="preserve">      w tym:</w:t>
            </w:r>
          </w:p>
          <w:p w:rsidR="00517AC7" w:rsidRDefault="00517AC7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010 – Rolnictwo i łowiectwo</w:t>
            </w:r>
          </w:p>
          <w:p w:rsidR="00517AC7" w:rsidRDefault="00517AC7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750 – Administracja publiczna</w:t>
            </w:r>
          </w:p>
          <w:p w:rsidR="00517AC7" w:rsidRDefault="00517AC7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751 – Urzędy nacz.org. władzy państwa, kontroli i ochr. prawa oraz sądow.</w:t>
            </w:r>
          </w:p>
          <w:p w:rsidR="00517AC7" w:rsidRDefault="00517AC7">
            <w:pPr>
              <w:rPr>
                <w:bCs/>
                <w:sz w:val="16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754 – Bezpieczeństwo publ. i ochr. przeciwpożarowa</w:t>
            </w:r>
          </w:p>
          <w:p w:rsidR="00517AC7" w:rsidRDefault="00517AC7">
            <w:pPr>
              <w:rPr>
                <w:sz w:val="18"/>
                <w:szCs w:val="22"/>
              </w:rPr>
            </w:pPr>
            <w:r>
              <w:rPr>
                <w:bCs/>
                <w:sz w:val="16"/>
                <w:szCs w:val="22"/>
              </w:rPr>
              <w:t xml:space="preserve">     Dz. 852 – Pomoc społeczna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2.338.245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141.488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50.104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35.826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</w:t>
            </w:r>
          </w:p>
          <w:p w:rsidR="00517AC7" w:rsidRDefault="00517AC7">
            <w:pPr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2.109.827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6"/>
                <w:szCs w:val="18"/>
                <w:u w:val="single"/>
              </w:rPr>
            </w:pPr>
            <w:r>
              <w:rPr>
                <w:sz w:val="16"/>
                <w:szCs w:val="18"/>
                <w:u w:val="single"/>
              </w:rPr>
              <w:t>2.092.567,32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141.486,57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50.104,00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35.156,00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1.000,00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1.864.820,75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98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88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</w:t>
            </w:r>
          </w:p>
          <w:p w:rsidR="00517AC7" w:rsidRDefault="00517AC7">
            <w:pPr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4"/>
                <w:szCs w:val="22"/>
              </w:rPr>
              <w:t>Ogółem      dochody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18.021.986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17.864.492,64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</w:p>
          <w:p w:rsidR="00517AC7" w:rsidRDefault="00517AC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</w:tr>
      <w:tr w:rsidR="00517A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w tym z tyt.- podatków, opłat i udziały w podatkach</w:t>
            </w:r>
          </w:p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majątku gminy</w:t>
            </w:r>
          </w:p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subwencji</w:t>
            </w:r>
          </w:p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dotacje celowe z budżetu państwa </w:t>
            </w:r>
          </w:p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pozostałe wpływy</w:t>
            </w:r>
          </w:p>
          <w:p w:rsidR="00517AC7" w:rsidRDefault="00517AC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                  - ze żródeł pozabudżetowych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6.238.464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2.400.908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3.299.486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4.325.228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219.900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1.538.000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6.321.364,61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2.451.348,97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3.299.486,00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3.996.070,55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297.616,02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1.498.606,49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101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102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92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135</w:t>
            </w:r>
          </w:p>
          <w:p w:rsidR="00517AC7" w:rsidRDefault="00517AC7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97</w:t>
            </w:r>
          </w:p>
        </w:tc>
      </w:tr>
    </w:tbl>
    <w:p w:rsidR="00517AC7" w:rsidRDefault="00517AC7"/>
    <w:sectPr w:rsidR="00517AC7">
      <w:headerReference w:type="default" r:id="rId7"/>
      <w:pgSz w:w="11906" w:h="16838" w:code="9"/>
      <w:pgMar w:top="1418" w:right="794" w:bottom="1418" w:left="153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27B" w:rsidRDefault="00ED527B">
      <w:r>
        <w:separator/>
      </w:r>
    </w:p>
  </w:endnote>
  <w:endnote w:type="continuationSeparator" w:id="1">
    <w:p w:rsidR="00ED527B" w:rsidRDefault="00ED5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27B" w:rsidRDefault="00ED527B">
      <w:r>
        <w:separator/>
      </w:r>
    </w:p>
  </w:footnote>
  <w:footnote w:type="continuationSeparator" w:id="1">
    <w:p w:rsidR="00ED527B" w:rsidRDefault="00ED5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AC7" w:rsidRDefault="00517AC7">
    <w:pPr>
      <w:pStyle w:val="Nagwek"/>
      <w:jc w:val="center"/>
    </w:pPr>
    <w:fldSimple w:instr="\PAGE">
      <w:r w:rsidR="00A6590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4B38"/>
    <w:multiLevelType w:val="hybridMultilevel"/>
    <w:tmpl w:val="1B529F60"/>
    <w:lvl w:ilvl="0" w:tplc="88886494"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0F100608"/>
    <w:multiLevelType w:val="hybridMultilevel"/>
    <w:tmpl w:val="531CE30A"/>
    <w:lvl w:ilvl="0" w:tplc="973A30A4">
      <w:start w:val="45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7F6226F7"/>
    <w:multiLevelType w:val="hybridMultilevel"/>
    <w:tmpl w:val="F3E06160"/>
    <w:lvl w:ilvl="0" w:tplc="BA5CD8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grammar="clean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3727"/>
    <w:rsid w:val="00517AC7"/>
    <w:rsid w:val="00A6590B"/>
    <w:rsid w:val="00C53727"/>
    <w:rsid w:val="00ED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819"/>
        <w:tab w:val="right" w:pos="9071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dochody 2000r</vt:lpstr>
    </vt:vector>
  </TitlesOfParts>
  <Company>BRZEG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dochody 2000r</dc:title>
  <dc:subject/>
  <dc:creator>Urząd Gminy BRZEG</dc:creator>
  <cp:keywords/>
  <dc:description/>
  <cp:lastModifiedBy>Skarbnik</cp:lastModifiedBy>
  <cp:revision>2</cp:revision>
  <cp:lastPrinted>2008-02-21T08:05:00Z</cp:lastPrinted>
  <dcterms:created xsi:type="dcterms:W3CDTF">2011-07-08T10:46:00Z</dcterms:created>
  <dcterms:modified xsi:type="dcterms:W3CDTF">2011-07-08T10:46:00Z</dcterms:modified>
</cp:coreProperties>
</file>